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3EFDBB2" w14:textId="77777777" w:rsidR="00D83316" w:rsidRPr="00D83316" w:rsidRDefault="00D83316" w:rsidP="00D83316">
      <w:pPr>
        <w:rPr>
          <w:b/>
          <w:sz w:val="28"/>
          <w:szCs w:val="28"/>
        </w:rPr>
      </w:pPr>
      <w:r w:rsidRPr="00D83316">
        <w:rPr>
          <w:b/>
          <w:sz w:val="44"/>
          <w:szCs w:val="44"/>
        </w:rPr>
        <w:t>Curriculum Narrative</w:t>
      </w:r>
    </w:p>
    <w:tbl>
      <w:tblPr>
        <w:tblStyle w:val="TableGrid"/>
        <w:tblW w:w="10065" w:type="dxa"/>
        <w:tblInd w:w="-431" w:type="dxa"/>
        <w:tblLook w:val="04A0" w:firstRow="1" w:lastRow="0" w:firstColumn="1" w:lastColumn="0" w:noHBand="0" w:noVBand="1"/>
      </w:tblPr>
      <w:tblGrid>
        <w:gridCol w:w="3687"/>
        <w:gridCol w:w="2268"/>
        <w:gridCol w:w="4110"/>
      </w:tblGrid>
      <w:tr w:rsidR="00D83316" w:rsidRPr="00413904" w14:paraId="35942FF8" w14:textId="77777777" w:rsidTr="00175B15">
        <w:tc>
          <w:tcPr>
            <w:tcW w:w="3687" w:type="dxa"/>
          </w:tcPr>
          <w:p w14:paraId="03CC21A5" w14:textId="1AAB4134" w:rsidR="00D83316" w:rsidRPr="008E398E" w:rsidRDefault="00D83316" w:rsidP="00A32765">
            <w:pPr>
              <w:jc w:val="center"/>
              <w:rPr>
                <w:b/>
                <w:i/>
                <w:sz w:val="24"/>
                <w:szCs w:val="28"/>
              </w:rPr>
            </w:pPr>
            <w:r w:rsidRPr="008E398E">
              <w:rPr>
                <w:b/>
                <w:i/>
                <w:sz w:val="24"/>
                <w:szCs w:val="28"/>
              </w:rPr>
              <w:t>Subject:</w:t>
            </w:r>
            <w:r w:rsidR="002B15BB">
              <w:rPr>
                <w:b/>
                <w:i/>
                <w:sz w:val="24"/>
                <w:szCs w:val="28"/>
              </w:rPr>
              <w:t xml:space="preserve"> </w:t>
            </w:r>
            <w:r w:rsidR="00A32765">
              <w:rPr>
                <w:b/>
                <w:i/>
                <w:sz w:val="24"/>
                <w:szCs w:val="28"/>
              </w:rPr>
              <w:t>PSHE</w:t>
            </w:r>
          </w:p>
        </w:tc>
        <w:tc>
          <w:tcPr>
            <w:tcW w:w="2268" w:type="dxa"/>
          </w:tcPr>
          <w:p w14:paraId="49337296" w14:textId="48204797" w:rsidR="00D83316" w:rsidRPr="008E398E" w:rsidRDefault="00D83316" w:rsidP="00D83316">
            <w:pPr>
              <w:jc w:val="center"/>
              <w:rPr>
                <w:b/>
                <w:i/>
                <w:sz w:val="24"/>
                <w:szCs w:val="28"/>
              </w:rPr>
            </w:pPr>
            <w:r w:rsidRPr="008E398E">
              <w:rPr>
                <w:b/>
                <w:i/>
                <w:sz w:val="24"/>
                <w:szCs w:val="28"/>
              </w:rPr>
              <w:t>Year:</w:t>
            </w:r>
            <w:r w:rsidRPr="00D83316">
              <w:rPr>
                <w:i/>
                <w:sz w:val="24"/>
                <w:szCs w:val="28"/>
              </w:rPr>
              <w:t xml:space="preserve"> </w:t>
            </w:r>
            <w:r w:rsidR="002B15BB">
              <w:rPr>
                <w:i/>
                <w:sz w:val="24"/>
                <w:szCs w:val="28"/>
              </w:rPr>
              <w:t>7</w:t>
            </w:r>
            <w:r w:rsidR="00B34BEA">
              <w:rPr>
                <w:i/>
                <w:sz w:val="24"/>
                <w:szCs w:val="28"/>
              </w:rPr>
              <w:t>,8,9</w:t>
            </w:r>
          </w:p>
        </w:tc>
        <w:tc>
          <w:tcPr>
            <w:tcW w:w="4110" w:type="dxa"/>
          </w:tcPr>
          <w:p w14:paraId="55BFAE72" w14:textId="713B5DDA" w:rsidR="00D83316" w:rsidRPr="008E398E" w:rsidRDefault="00D83316" w:rsidP="00A32765">
            <w:pPr>
              <w:jc w:val="center"/>
              <w:rPr>
                <w:b/>
                <w:i/>
                <w:sz w:val="24"/>
                <w:szCs w:val="28"/>
              </w:rPr>
            </w:pPr>
            <w:r w:rsidRPr="008E398E">
              <w:rPr>
                <w:b/>
                <w:i/>
                <w:sz w:val="24"/>
                <w:szCs w:val="28"/>
              </w:rPr>
              <w:t>Author:</w:t>
            </w:r>
            <w:r>
              <w:rPr>
                <w:b/>
                <w:i/>
                <w:sz w:val="24"/>
                <w:szCs w:val="28"/>
              </w:rPr>
              <w:t xml:space="preserve"> </w:t>
            </w:r>
            <w:r w:rsidR="00A32765">
              <w:rPr>
                <w:b/>
                <w:i/>
                <w:sz w:val="24"/>
                <w:szCs w:val="28"/>
              </w:rPr>
              <w:t>BRH</w:t>
            </w:r>
          </w:p>
        </w:tc>
      </w:tr>
    </w:tbl>
    <w:tbl>
      <w:tblPr>
        <w:tblStyle w:val="GridTable4"/>
        <w:tblW w:w="10065" w:type="dxa"/>
        <w:tblInd w:w="-431" w:type="dxa"/>
        <w:tblLook w:val="04A0" w:firstRow="1" w:lastRow="0" w:firstColumn="1" w:lastColumn="0" w:noHBand="0" w:noVBand="1"/>
      </w:tblPr>
      <w:tblGrid>
        <w:gridCol w:w="4826"/>
        <w:gridCol w:w="5239"/>
      </w:tblGrid>
      <w:tr w:rsidR="00D83316" w:rsidRPr="00413904" w14:paraId="1B323B93" w14:textId="77777777" w:rsidTr="00175B1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826" w:type="dxa"/>
          </w:tcPr>
          <w:p w14:paraId="707AF045" w14:textId="77777777" w:rsidR="00D83316" w:rsidRPr="00413904" w:rsidRDefault="00D83316" w:rsidP="00175B15">
            <w:pPr>
              <w:jc w:val="center"/>
              <w:rPr>
                <w:rFonts w:cstheme="minorHAnsi"/>
                <w:color w:val="FFFF00"/>
                <w:sz w:val="28"/>
              </w:rPr>
            </w:pPr>
            <w:r w:rsidRPr="00413904">
              <w:rPr>
                <w:rFonts w:cstheme="minorHAnsi"/>
                <w:color w:val="FFFF00"/>
                <w:sz w:val="28"/>
              </w:rPr>
              <w:t>Key Knowledge</w:t>
            </w:r>
          </w:p>
          <w:p w14:paraId="37608ADE" w14:textId="77777777" w:rsidR="00D83316" w:rsidRPr="00413904" w:rsidRDefault="00D83316" w:rsidP="00175B15">
            <w:pPr>
              <w:jc w:val="center"/>
              <w:rPr>
                <w:rFonts w:cstheme="minorHAnsi"/>
                <w:b w:val="0"/>
                <w:i/>
                <w:color w:val="FFFF00"/>
              </w:rPr>
            </w:pPr>
            <w:r w:rsidRPr="00D83316">
              <w:rPr>
                <w:rFonts w:cstheme="minorHAnsi"/>
                <w:b w:val="0"/>
                <w:i/>
                <w:color w:val="FFFF00"/>
                <w:sz w:val="24"/>
              </w:rPr>
              <w:t>Pupils will know</w:t>
            </w:r>
          </w:p>
        </w:tc>
        <w:tc>
          <w:tcPr>
            <w:tcW w:w="5239" w:type="dxa"/>
          </w:tcPr>
          <w:p w14:paraId="0DBC2D9C" w14:textId="77777777" w:rsidR="00D83316" w:rsidRPr="00413904" w:rsidRDefault="00D83316" w:rsidP="00175B15">
            <w:pPr>
              <w:jc w:val="center"/>
              <w:cnfStyle w:val="100000000000" w:firstRow="1" w:lastRow="0" w:firstColumn="0" w:lastColumn="0" w:oddVBand="0" w:evenVBand="0" w:oddHBand="0" w:evenHBand="0" w:firstRowFirstColumn="0" w:firstRowLastColumn="0" w:lastRowFirstColumn="0" w:lastRowLastColumn="0"/>
              <w:rPr>
                <w:color w:val="FFFF00"/>
                <w:sz w:val="28"/>
              </w:rPr>
            </w:pPr>
            <w:r w:rsidRPr="00413904">
              <w:rPr>
                <w:color w:val="FFFF00"/>
                <w:sz w:val="28"/>
              </w:rPr>
              <w:t>Key Skills</w:t>
            </w:r>
          </w:p>
          <w:p w14:paraId="072E6DAD" w14:textId="77777777" w:rsidR="00D83316" w:rsidRPr="00413904" w:rsidRDefault="00D83316" w:rsidP="00175B15">
            <w:pPr>
              <w:jc w:val="center"/>
              <w:cnfStyle w:val="100000000000" w:firstRow="1" w:lastRow="0" w:firstColumn="0" w:lastColumn="0" w:oddVBand="0" w:evenVBand="0" w:oddHBand="0" w:evenHBand="0" w:firstRowFirstColumn="0" w:firstRowLastColumn="0" w:lastRowFirstColumn="0" w:lastRowLastColumn="0"/>
              <w:rPr>
                <w:b w:val="0"/>
                <w:i/>
                <w:color w:val="FFFF00"/>
              </w:rPr>
            </w:pPr>
            <w:r w:rsidRPr="00D83316">
              <w:rPr>
                <w:b w:val="0"/>
                <w:i/>
                <w:color w:val="FFFF00"/>
                <w:sz w:val="24"/>
              </w:rPr>
              <w:t>Pupils will be able to</w:t>
            </w:r>
          </w:p>
        </w:tc>
      </w:tr>
      <w:tr w:rsidR="00D83316" w14:paraId="2A3C0B89" w14:textId="77777777" w:rsidTr="00175B1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826" w:type="dxa"/>
          </w:tcPr>
          <w:p w14:paraId="712432F1" w14:textId="77777777" w:rsidR="00D83316" w:rsidRPr="008E398E" w:rsidRDefault="00D83316" w:rsidP="00175B15">
            <w:pPr>
              <w:rPr>
                <w:rFonts w:cstheme="minorHAnsi"/>
                <w:b w:val="0"/>
                <w:bCs w:val="0"/>
                <w:sz w:val="10"/>
              </w:rPr>
            </w:pPr>
          </w:p>
          <w:p w14:paraId="14C33EC4" w14:textId="77777777" w:rsidR="00D83316" w:rsidRPr="00D83316" w:rsidRDefault="00D83316" w:rsidP="00175B15">
            <w:pPr>
              <w:jc w:val="center"/>
              <w:rPr>
                <w:rFonts w:cstheme="minorHAnsi"/>
                <w:b w:val="0"/>
                <w:bCs w:val="0"/>
                <w:sz w:val="24"/>
              </w:rPr>
            </w:pPr>
            <w:r w:rsidRPr="00D83316">
              <w:rPr>
                <w:rFonts w:cstheme="minorHAnsi"/>
                <w:sz w:val="24"/>
              </w:rPr>
              <w:t>Key Threshold Concepts:</w:t>
            </w:r>
          </w:p>
          <w:p w14:paraId="214B9862" w14:textId="77777777" w:rsidR="00D83316" w:rsidRDefault="00D83316" w:rsidP="00175B15">
            <w:pPr>
              <w:rPr>
                <w:rFonts w:cstheme="minorHAnsi"/>
                <w:i/>
              </w:rPr>
            </w:pPr>
          </w:p>
          <w:p w14:paraId="4C045F18" w14:textId="2ED08AD3" w:rsidR="00A00042" w:rsidRDefault="00A00042" w:rsidP="00175B15">
            <w:pPr>
              <w:pStyle w:val="ListParagraph"/>
              <w:ind w:left="360"/>
              <w:rPr>
                <w:rFonts w:cstheme="minorHAnsi"/>
                <w:b w:val="0"/>
                <w:i/>
              </w:rPr>
            </w:pPr>
            <w:r w:rsidRPr="00A00042">
              <w:rPr>
                <w:rFonts w:cstheme="minorHAnsi"/>
                <w:b w:val="0"/>
                <w:i/>
              </w:rPr>
              <w:t>PSHE focuses on enabling pupils to make well-informed, positive choices for themselves.</w:t>
            </w:r>
          </w:p>
          <w:p w14:paraId="79BF2FDF" w14:textId="635EEF04" w:rsidR="00DC2432" w:rsidRDefault="00175B15" w:rsidP="00175B15">
            <w:pPr>
              <w:pStyle w:val="ListParagraph"/>
              <w:ind w:left="360"/>
              <w:rPr>
                <w:rFonts w:cstheme="minorHAnsi"/>
                <w:b w:val="0"/>
                <w:i/>
              </w:rPr>
            </w:pPr>
            <w:r>
              <w:rPr>
                <w:rFonts w:cstheme="minorHAnsi"/>
                <w:b w:val="0"/>
                <w:i/>
              </w:rPr>
              <w:t>Teamwork</w:t>
            </w:r>
          </w:p>
          <w:p w14:paraId="26C150DB" w14:textId="77777777" w:rsidR="00175B15" w:rsidRDefault="00175B15" w:rsidP="00175B15">
            <w:pPr>
              <w:pStyle w:val="ListParagraph"/>
              <w:ind w:left="360"/>
              <w:rPr>
                <w:rFonts w:cstheme="minorHAnsi"/>
                <w:b w:val="0"/>
                <w:i/>
              </w:rPr>
            </w:pPr>
            <w:r>
              <w:rPr>
                <w:rFonts w:cstheme="minorHAnsi"/>
                <w:b w:val="0"/>
                <w:i/>
              </w:rPr>
              <w:t>Accessing support</w:t>
            </w:r>
          </w:p>
          <w:p w14:paraId="0BC12C63" w14:textId="77777777" w:rsidR="00175B15" w:rsidRDefault="00175B15" w:rsidP="00175B15">
            <w:pPr>
              <w:pStyle w:val="ListParagraph"/>
              <w:ind w:left="360"/>
              <w:rPr>
                <w:rFonts w:cstheme="minorHAnsi"/>
                <w:b w:val="0"/>
                <w:i/>
              </w:rPr>
            </w:pPr>
            <w:r>
              <w:rPr>
                <w:rFonts w:cstheme="minorHAnsi"/>
                <w:b w:val="0"/>
                <w:i/>
              </w:rPr>
              <w:t>Understanding personal health</w:t>
            </w:r>
          </w:p>
          <w:p w14:paraId="64C21E99" w14:textId="77777777" w:rsidR="00175B15" w:rsidRDefault="00175B15" w:rsidP="00175B15">
            <w:pPr>
              <w:pStyle w:val="ListParagraph"/>
              <w:ind w:left="360"/>
              <w:rPr>
                <w:rFonts w:cstheme="minorHAnsi"/>
                <w:b w:val="0"/>
                <w:i/>
              </w:rPr>
            </w:pPr>
            <w:r>
              <w:rPr>
                <w:rFonts w:cstheme="minorHAnsi"/>
                <w:b w:val="0"/>
                <w:i/>
              </w:rPr>
              <w:t>Understanding social health</w:t>
            </w:r>
          </w:p>
          <w:p w14:paraId="1B3F6B20" w14:textId="77777777" w:rsidR="00A61363" w:rsidRPr="00A61363" w:rsidRDefault="00A61363" w:rsidP="00A61363">
            <w:pPr>
              <w:pStyle w:val="ListParagraph"/>
              <w:ind w:left="360"/>
              <w:rPr>
                <w:rFonts w:cstheme="minorHAnsi"/>
                <w:b w:val="0"/>
                <w:i/>
              </w:rPr>
            </w:pPr>
            <w:r w:rsidRPr="00A61363">
              <w:rPr>
                <w:rFonts w:cstheme="minorHAnsi"/>
                <w:b w:val="0"/>
                <w:i/>
              </w:rPr>
              <w:t>Honesty</w:t>
            </w:r>
          </w:p>
          <w:p w14:paraId="45A8E938" w14:textId="53281054" w:rsidR="00A61363" w:rsidRPr="00A61363" w:rsidRDefault="00A61363" w:rsidP="00A61363">
            <w:pPr>
              <w:pStyle w:val="ListParagraph"/>
              <w:ind w:left="360"/>
              <w:rPr>
                <w:rFonts w:cstheme="minorHAnsi"/>
                <w:b w:val="0"/>
                <w:i/>
              </w:rPr>
            </w:pPr>
            <w:r w:rsidRPr="00A61363">
              <w:rPr>
                <w:rFonts w:cstheme="minorHAnsi"/>
                <w:b w:val="0"/>
                <w:i/>
              </w:rPr>
              <w:t>Kindness</w:t>
            </w:r>
          </w:p>
          <w:p w14:paraId="57765965" w14:textId="100F4C2A" w:rsidR="00A61363" w:rsidRPr="00A61363" w:rsidRDefault="00A61363" w:rsidP="00A61363">
            <w:pPr>
              <w:pStyle w:val="ListParagraph"/>
              <w:ind w:left="360"/>
              <w:rPr>
                <w:rFonts w:cstheme="minorHAnsi"/>
                <w:b w:val="0"/>
                <w:i/>
              </w:rPr>
            </w:pPr>
            <w:r w:rsidRPr="00A61363">
              <w:rPr>
                <w:rFonts w:cstheme="minorHAnsi"/>
                <w:b w:val="0"/>
                <w:i/>
              </w:rPr>
              <w:t>Tolerance</w:t>
            </w:r>
          </w:p>
          <w:p w14:paraId="5E0D1650" w14:textId="0F8307D3" w:rsidR="00A61363" w:rsidRPr="00A61363" w:rsidRDefault="00A61363" w:rsidP="00A61363">
            <w:pPr>
              <w:pStyle w:val="ListParagraph"/>
              <w:ind w:left="360"/>
              <w:rPr>
                <w:rFonts w:cstheme="minorHAnsi"/>
                <w:b w:val="0"/>
                <w:i/>
              </w:rPr>
            </w:pPr>
            <w:r w:rsidRPr="00A61363">
              <w:rPr>
                <w:rFonts w:cstheme="minorHAnsi"/>
                <w:b w:val="0"/>
                <w:i/>
              </w:rPr>
              <w:t>Courtesy</w:t>
            </w:r>
          </w:p>
          <w:p w14:paraId="4F6720BB" w14:textId="65A9F59B" w:rsidR="00A61363" w:rsidRPr="00A61363" w:rsidRDefault="00A61363" w:rsidP="00A61363">
            <w:pPr>
              <w:pStyle w:val="ListParagraph"/>
              <w:ind w:left="360"/>
              <w:rPr>
                <w:rFonts w:cstheme="minorHAnsi"/>
                <w:b w:val="0"/>
                <w:i/>
              </w:rPr>
            </w:pPr>
            <w:r w:rsidRPr="00A61363">
              <w:rPr>
                <w:rFonts w:cstheme="minorHAnsi"/>
                <w:b w:val="0"/>
                <w:i/>
              </w:rPr>
              <w:t>Resilience</w:t>
            </w:r>
          </w:p>
          <w:p w14:paraId="69A1A0D2" w14:textId="4BD768AF" w:rsidR="00A61363" w:rsidRPr="00175B15" w:rsidRDefault="00B84967" w:rsidP="00A61363">
            <w:pPr>
              <w:pStyle w:val="ListParagraph"/>
              <w:ind w:left="360"/>
              <w:rPr>
                <w:rFonts w:cstheme="minorHAnsi"/>
                <w:b w:val="0"/>
                <w:i/>
              </w:rPr>
            </w:pPr>
            <w:r>
              <w:rPr>
                <w:rFonts w:cstheme="minorHAnsi"/>
                <w:b w:val="0"/>
                <w:i/>
              </w:rPr>
              <w:t>S</w:t>
            </w:r>
            <w:r w:rsidR="00A61363">
              <w:rPr>
                <w:rFonts w:cstheme="minorHAnsi"/>
                <w:b w:val="0"/>
                <w:i/>
              </w:rPr>
              <w:t>elf-efficacy</w:t>
            </w:r>
          </w:p>
        </w:tc>
        <w:tc>
          <w:tcPr>
            <w:tcW w:w="5239" w:type="dxa"/>
          </w:tcPr>
          <w:p w14:paraId="78A38981" w14:textId="77777777" w:rsidR="00D83316" w:rsidRPr="008E398E" w:rsidRDefault="00D83316" w:rsidP="00175B15">
            <w:pPr>
              <w:jc w:val="center"/>
              <w:cnfStyle w:val="000000100000" w:firstRow="0" w:lastRow="0" w:firstColumn="0" w:lastColumn="0" w:oddVBand="0" w:evenVBand="0" w:oddHBand="1" w:evenHBand="0" w:firstRowFirstColumn="0" w:firstRowLastColumn="0" w:lastRowFirstColumn="0" w:lastRowLastColumn="0"/>
              <w:rPr>
                <w:b/>
                <w:sz w:val="8"/>
              </w:rPr>
            </w:pPr>
          </w:p>
          <w:p w14:paraId="34DF0550" w14:textId="77777777" w:rsidR="00D83316" w:rsidRPr="00D83316" w:rsidRDefault="00D83316" w:rsidP="00175B15">
            <w:pPr>
              <w:jc w:val="center"/>
              <w:cnfStyle w:val="000000100000" w:firstRow="0" w:lastRow="0" w:firstColumn="0" w:lastColumn="0" w:oddVBand="0" w:evenVBand="0" w:oddHBand="1" w:evenHBand="0" w:firstRowFirstColumn="0" w:firstRowLastColumn="0" w:lastRowFirstColumn="0" w:lastRowLastColumn="0"/>
              <w:rPr>
                <w:b/>
                <w:sz w:val="24"/>
              </w:rPr>
            </w:pPr>
            <w:r w:rsidRPr="00D83316">
              <w:rPr>
                <w:b/>
                <w:sz w:val="24"/>
              </w:rPr>
              <w:t>Subject Skills:</w:t>
            </w:r>
          </w:p>
          <w:p w14:paraId="6ADB93D2" w14:textId="77777777" w:rsidR="00D83316" w:rsidRPr="008E398E" w:rsidRDefault="00D83316" w:rsidP="00175B15">
            <w:pPr>
              <w:cnfStyle w:val="000000100000" w:firstRow="0" w:lastRow="0" w:firstColumn="0" w:lastColumn="0" w:oddVBand="0" w:evenVBand="0" w:oddHBand="1" w:evenHBand="0" w:firstRowFirstColumn="0" w:firstRowLastColumn="0" w:lastRowFirstColumn="0" w:lastRowLastColumn="0"/>
              <w:rPr>
                <w:b/>
                <w:sz w:val="8"/>
              </w:rPr>
            </w:pPr>
          </w:p>
          <w:p w14:paraId="637C9F4D" w14:textId="77777777" w:rsidR="00175B15" w:rsidRPr="00175B15" w:rsidRDefault="00175B15" w:rsidP="00175B15">
            <w:pPr>
              <w:pStyle w:val="ListParagraph"/>
              <w:numPr>
                <w:ilvl w:val="0"/>
                <w:numId w:val="4"/>
              </w:numPr>
              <w:ind w:left="164" w:hanging="142"/>
              <w:cnfStyle w:val="000000100000" w:firstRow="0" w:lastRow="0" w:firstColumn="0" w:lastColumn="0" w:oddVBand="0" w:evenVBand="0" w:oddHBand="1" w:evenHBand="0" w:firstRowFirstColumn="0" w:firstRowLastColumn="0" w:lastRowFirstColumn="0" w:lastRowLastColumn="0"/>
              <w:rPr>
                <w:rFonts w:cstheme="minorHAnsi"/>
                <w:i/>
              </w:rPr>
            </w:pPr>
            <w:r w:rsidRPr="00175B15">
              <w:rPr>
                <w:rFonts w:cstheme="minorHAnsi"/>
                <w:i/>
              </w:rPr>
              <w:t>how to maintain physical, mental and emotional health and wellbeing;</w:t>
            </w:r>
          </w:p>
          <w:p w14:paraId="3EF845C2" w14:textId="77777777" w:rsidR="00175B15" w:rsidRPr="00175B15" w:rsidRDefault="00175B15" w:rsidP="00175B15">
            <w:pPr>
              <w:pStyle w:val="ListParagraph"/>
              <w:numPr>
                <w:ilvl w:val="0"/>
                <w:numId w:val="4"/>
              </w:numPr>
              <w:ind w:left="164" w:hanging="142"/>
              <w:cnfStyle w:val="000000100000" w:firstRow="0" w:lastRow="0" w:firstColumn="0" w:lastColumn="0" w:oddVBand="0" w:evenVBand="0" w:oddHBand="1" w:evenHBand="0" w:firstRowFirstColumn="0" w:firstRowLastColumn="0" w:lastRowFirstColumn="0" w:lastRowLastColumn="0"/>
              <w:rPr>
                <w:rFonts w:cstheme="minorHAnsi"/>
                <w:i/>
              </w:rPr>
            </w:pPr>
            <w:r w:rsidRPr="00175B15">
              <w:rPr>
                <w:rFonts w:cstheme="minorHAnsi"/>
                <w:i/>
              </w:rPr>
              <w:t xml:space="preserve">how to make informed choices about health and wellbeing matters </w:t>
            </w:r>
          </w:p>
          <w:p w14:paraId="681B6B07" w14:textId="77777777" w:rsidR="00175B15" w:rsidRPr="00175B15" w:rsidRDefault="00175B15" w:rsidP="00175B15">
            <w:pPr>
              <w:pStyle w:val="ListParagraph"/>
              <w:numPr>
                <w:ilvl w:val="0"/>
                <w:numId w:val="4"/>
              </w:numPr>
              <w:ind w:left="164" w:hanging="142"/>
              <w:cnfStyle w:val="000000100000" w:firstRow="0" w:lastRow="0" w:firstColumn="0" w:lastColumn="0" w:oddVBand="0" w:evenVBand="0" w:oddHBand="1" w:evenHBand="0" w:firstRowFirstColumn="0" w:firstRowLastColumn="0" w:lastRowFirstColumn="0" w:lastRowLastColumn="0"/>
              <w:rPr>
                <w:rFonts w:cstheme="minorHAnsi"/>
                <w:i/>
              </w:rPr>
            </w:pPr>
            <w:r w:rsidRPr="00175B15">
              <w:rPr>
                <w:rFonts w:cstheme="minorHAnsi"/>
                <w:i/>
              </w:rPr>
              <w:t>how to identify and access help, advice and support</w:t>
            </w:r>
          </w:p>
          <w:p w14:paraId="7EE5E167" w14:textId="77777777" w:rsidR="00175B15" w:rsidRPr="00175B15" w:rsidRDefault="00175B15" w:rsidP="00175B15">
            <w:pPr>
              <w:pStyle w:val="ListParagraph"/>
              <w:numPr>
                <w:ilvl w:val="0"/>
                <w:numId w:val="4"/>
              </w:numPr>
              <w:ind w:left="164" w:hanging="142"/>
              <w:cnfStyle w:val="000000100000" w:firstRow="0" w:lastRow="0" w:firstColumn="0" w:lastColumn="0" w:oddVBand="0" w:evenVBand="0" w:oddHBand="1" w:evenHBand="0" w:firstRowFirstColumn="0" w:firstRowLastColumn="0" w:lastRowFirstColumn="0" w:lastRowLastColumn="0"/>
              <w:rPr>
                <w:rFonts w:cstheme="minorHAnsi"/>
                <w:i/>
              </w:rPr>
            </w:pPr>
            <w:r w:rsidRPr="00175B15">
              <w:rPr>
                <w:rFonts w:cstheme="minorHAnsi"/>
                <w:i/>
              </w:rPr>
              <w:t xml:space="preserve">how to develop and maintain a variety of healthy relationships within a range of social/cultural contexts </w:t>
            </w:r>
          </w:p>
          <w:p w14:paraId="540521E8" w14:textId="77777777" w:rsidR="00175B15" w:rsidRPr="00175B15" w:rsidRDefault="00175B15" w:rsidP="00175B15">
            <w:pPr>
              <w:pStyle w:val="ListParagraph"/>
              <w:numPr>
                <w:ilvl w:val="0"/>
                <w:numId w:val="4"/>
              </w:numPr>
              <w:ind w:left="164" w:hanging="142"/>
              <w:cnfStyle w:val="000000100000" w:firstRow="0" w:lastRow="0" w:firstColumn="0" w:lastColumn="0" w:oddVBand="0" w:evenVBand="0" w:oddHBand="1" w:evenHBand="0" w:firstRowFirstColumn="0" w:firstRowLastColumn="0" w:lastRowFirstColumn="0" w:lastRowLastColumn="0"/>
              <w:rPr>
                <w:rFonts w:cstheme="minorHAnsi"/>
                <w:i/>
              </w:rPr>
            </w:pPr>
            <w:r w:rsidRPr="00175B15">
              <w:rPr>
                <w:rFonts w:cstheme="minorHAnsi"/>
                <w:i/>
              </w:rPr>
              <w:t>how to recognise and manage emotions within a range of relationships</w:t>
            </w:r>
          </w:p>
          <w:p w14:paraId="6C21D259" w14:textId="1ADEBDE6" w:rsidR="00175B15" w:rsidRPr="00175B15" w:rsidRDefault="00175B15" w:rsidP="00175B15">
            <w:pPr>
              <w:pStyle w:val="ListParagraph"/>
              <w:numPr>
                <w:ilvl w:val="0"/>
                <w:numId w:val="4"/>
              </w:numPr>
              <w:ind w:left="164" w:hanging="142"/>
              <w:cnfStyle w:val="000000100000" w:firstRow="0" w:lastRow="0" w:firstColumn="0" w:lastColumn="0" w:oddVBand="0" w:evenVBand="0" w:oddHBand="1" w:evenHBand="0" w:firstRowFirstColumn="0" w:firstRowLastColumn="0" w:lastRowFirstColumn="0" w:lastRowLastColumn="0"/>
              <w:rPr>
                <w:rFonts w:cstheme="minorHAnsi"/>
                <w:i/>
              </w:rPr>
            </w:pPr>
            <w:r w:rsidRPr="00175B15">
              <w:rPr>
                <w:rFonts w:cstheme="minorHAnsi"/>
                <w:i/>
              </w:rPr>
              <w:t>how to deal with risky or negative relationships including all forms of bullying (including the distinct challenges posed by online bullying) and abuse, sexual and</w:t>
            </w:r>
            <w:r>
              <w:rPr>
                <w:rFonts w:cstheme="minorHAnsi"/>
                <w:i/>
              </w:rPr>
              <w:t xml:space="preserve"> </w:t>
            </w:r>
            <w:r w:rsidRPr="00175B15">
              <w:rPr>
                <w:rFonts w:cstheme="minorHAnsi"/>
                <w:i/>
              </w:rPr>
              <w:t>other violence and online encounters</w:t>
            </w:r>
          </w:p>
          <w:p w14:paraId="688F85B5" w14:textId="77777777" w:rsidR="00175B15" w:rsidRPr="00175B15" w:rsidRDefault="00175B15" w:rsidP="00175B15">
            <w:pPr>
              <w:pStyle w:val="ListParagraph"/>
              <w:numPr>
                <w:ilvl w:val="0"/>
                <w:numId w:val="4"/>
              </w:numPr>
              <w:ind w:left="164" w:hanging="142"/>
              <w:cnfStyle w:val="000000100000" w:firstRow="0" w:lastRow="0" w:firstColumn="0" w:lastColumn="0" w:oddVBand="0" w:evenVBand="0" w:oddHBand="1" w:evenHBand="0" w:firstRowFirstColumn="0" w:firstRowLastColumn="0" w:lastRowFirstColumn="0" w:lastRowLastColumn="0"/>
              <w:rPr>
                <w:rFonts w:cstheme="minorHAnsi"/>
                <w:i/>
              </w:rPr>
            </w:pPr>
            <w:r w:rsidRPr="00175B15">
              <w:rPr>
                <w:rFonts w:cstheme="minorHAnsi"/>
                <w:i/>
              </w:rPr>
              <w:t>the concept of consent in a variety of contexts (including in sexual relationships)</w:t>
            </w:r>
          </w:p>
          <w:p w14:paraId="6642C2E7" w14:textId="650967D0" w:rsidR="002B15BB" w:rsidRPr="00175B15" w:rsidRDefault="00175B15" w:rsidP="00175B15">
            <w:pPr>
              <w:pStyle w:val="ListParagraph"/>
              <w:numPr>
                <w:ilvl w:val="0"/>
                <w:numId w:val="4"/>
              </w:numPr>
              <w:autoSpaceDE w:val="0"/>
              <w:autoSpaceDN w:val="0"/>
              <w:adjustRightInd w:val="0"/>
              <w:ind w:left="164" w:hanging="142"/>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175B15">
              <w:rPr>
                <w:rFonts w:cstheme="minorHAnsi"/>
                <w:i/>
              </w:rPr>
              <w:t>to respect equality and be a productive member of a diverse community</w:t>
            </w:r>
          </w:p>
        </w:tc>
      </w:tr>
    </w:tbl>
    <w:tbl>
      <w:tblPr>
        <w:tblStyle w:val="TableGrid"/>
        <w:tblW w:w="10065" w:type="dxa"/>
        <w:tblInd w:w="-431" w:type="dxa"/>
        <w:tblLook w:val="04A0" w:firstRow="1" w:lastRow="0" w:firstColumn="1" w:lastColumn="0" w:noHBand="0" w:noVBand="1"/>
      </w:tblPr>
      <w:tblGrid>
        <w:gridCol w:w="4821"/>
        <w:gridCol w:w="5244"/>
      </w:tblGrid>
      <w:tr w:rsidR="00D83316" w:rsidRPr="00B84967" w14:paraId="6C8332B4" w14:textId="77777777" w:rsidTr="00D83316">
        <w:tc>
          <w:tcPr>
            <w:tcW w:w="4821" w:type="dxa"/>
            <w:vMerge w:val="restart"/>
            <w:shd w:val="clear" w:color="auto" w:fill="FFCCCC"/>
          </w:tcPr>
          <w:p w14:paraId="18BDE296" w14:textId="77777777" w:rsidR="00D83316" w:rsidRDefault="00D83316" w:rsidP="00D83316">
            <w:pPr>
              <w:jc w:val="center"/>
              <w:rPr>
                <w:rFonts w:cstheme="minorHAnsi"/>
                <w:b/>
                <w:color w:val="000000" w:themeColor="text1"/>
              </w:rPr>
            </w:pPr>
          </w:p>
          <w:p w14:paraId="47AA4A24" w14:textId="77777777" w:rsidR="00D83316" w:rsidRPr="00D83316" w:rsidRDefault="00D83316" w:rsidP="00D83316">
            <w:pPr>
              <w:jc w:val="center"/>
              <w:rPr>
                <w:rFonts w:cstheme="minorHAnsi"/>
                <w:b/>
                <w:bCs/>
                <w:color w:val="000000" w:themeColor="text1"/>
                <w:sz w:val="24"/>
              </w:rPr>
            </w:pPr>
            <w:r w:rsidRPr="00D83316">
              <w:rPr>
                <w:rFonts w:cstheme="minorHAnsi"/>
                <w:b/>
                <w:color w:val="000000" w:themeColor="text1"/>
                <w:sz w:val="24"/>
              </w:rPr>
              <w:t>Subject Specific Knowledge and Sequencing:</w:t>
            </w:r>
          </w:p>
          <w:p w14:paraId="6AEB2303" w14:textId="77777777" w:rsidR="00D83316" w:rsidRDefault="00D83316" w:rsidP="00D83316">
            <w:pPr>
              <w:jc w:val="center"/>
              <w:rPr>
                <w:rFonts w:cstheme="minorHAnsi"/>
                <w:color w:val="000000" w:themeColor="text1"/>
                <w:sz w:val="12"/>
              </w:rPr>
            </w:pPr>
          </w:p>
          <w:p w14:paraId="59AB256C" w14:textId="77777777" w:rsidR="00D83316" w:rsidRPr="00D83316" w:rsidRDefault="00D83316" w:rsidP="00D83316">
            <w:pPr>
              <w:jc w:val="center"/>
              <w:rPr>
                <w:rFonts w:cstheme="minorHAnsi"/>
                <w:color w:val="000000" w:themeColor="text1"/>
                <w:sz w:val="12"/>
              </w:rPr>
            </w:pPr>
          </w:p>
          <w:p w14:paraId="274EAD57" w14:textId="18854E41" w:rsidR="00DD65A3" w:rsidRDefault="00DD65A3" w:rsidP="00A61363">
            <w:pPr>
              <w:pStyle w:val="ListParagraph"/>
              <w:numPr>
                <w:ilvl w:val="0"/>
                <w:numId w:val="1"/>
              </w:numPr>
            </w:pPr>
            <w:r>
              <w:t>Mental Health</w:t>
            </w:r>
          </w:p>
          <w:p w14:paraId="64D809A1" w14:textId="19673450" w:rsidR="00A61363" w:rsidRDefault="00A61363" w:rsidP="00A61363">
            <w:pPr>
              <w:pStyle w:val="ListParagraph"/>
              <w:numPr>
                <w:ilvl w:val="0"/>
                <w:numId w:val="1"/>
              </w:numPr>
            </w:pPr>
            <w:r>
              <w:t>Internet safety and harms</w:t>
            </w:r>
          </w:p>
          <w:p w14:paraId="1308A362" w14:textId="77777777" w:rsidR="00A61363" w:rsidRDefault="00A61363" w:rsidP="00A61363">
            <w:pPr>
              <w:pStyle w:val="ListParagraph"/>
              <w:numPr>
                <w:ilvl w:val="0"/>
                <w:numId w:val="1"/>
              </w:numPr>
            </w:pPr>
            <w:r>
              <w:t>Drugs alcohol and tobacco</w:t>
            </w:r>
          </w:p>
          <w:p w14:paraId="0FA12547" w14:textId="77777777" w:rsidR="00A61363" w:rsidRDefault="00A61363" w:rsidP="00A61363">
            <w:pPr>
              <w:pStyle w:val="ListParagraph"/>
              <w:numPr>
                <w:ilvl w:val="0"/>
                <w:numId w:val="1"/>
              </w:numPr>
            </w:pPr>
            <w:r>
              <w:t>Respectful relationships, including friendships</w:t>
            </w:r>
          </w:p>
          <w:p w14:paraId="46ADBE56" w14:textId="77777777" w:rsidR="00A61363" w:rsidRDefault="00A61363" w:rsidP="00A61363">
            <w:pPr>
              <w:pStyle w:val="ListParagraph"/>
              <w:numPr>
                <w:ilvl w:val="0"/>
                <w:numId w:val="1"/>
              </w:numPr>
            </w:pPr>
            <w:r>
              <w:t>Online and Media</w:t>
            </w:r>
          </w:p>
          <w:p w14:paraId="00A04003" w14:textId="77777777" w:rsidR="00A61363" w:rsidRDefault="00A61363" w:rsidP="00A61363">
            <w:pPr>
              <w:pStyle w:val="ListParagraph"/>
              <w:numPr>
                <w:ilvl w:val="0"/>
                <w:numId w:val="1"/>
              </w:numPr>
            </w:pPr>
            <w:r>
              <w:t>Intimate and sexual relationships, including sexual health</w:t>
            </w:r>
          </w:p>
          <w:p w14:paraId="0D65D559" w14:textId="344BEC8E" w:rsidR="006772DB" w:rsidRDefault="00A61363" w:rsidP="00A61363">
            <w:pPr>
              <w:pStyle w:val="ListParagraph"/>
              <w:numPr>
                <w:ilvl w:val="0"/>
                <w:numId w:val="1"/>
              </w:numPr>
            </w:pPr>
            <w:r>
              <w:t>Citizenship</w:t>
            </w:r>
            <w:bookmarkStart w:id="0" w:name="_GoBack"/>
            <w:bookmarkEnd w:id="0"/>
          </w:p>
        </w:tc>
        <w:tc>
          <w:tcPr>
            <w:tcW w:w="5244" w:type="dxa"/>
            <w:shd w:val="clear" w:color="auto" w:fill="FFFFCC"/>
          </w:tcPr>
          <w:p w14:paraId="16B679DD" w14:textId="77777777" w:rsidR="00D83316" w:rsidRPr="00B84967" w:rsidRDefault="00D83316" w:rsidP="00D83316">
            <w:pPr>
              <w:jc w:val="center"/>
              <w:rPr>
                <w:b/>
                <w:bCs/>
                <w:color w:val="000000" w:themeColor="text1"/>
                <w:sz w:val="24"/>
              </w:rPr>
            </w:pPr>
            <w:r w:rsidRPr="00B84967">
              <w:rPr>
                <w:b/>
                <w:color w:val="000000" w:themeColor="text1"/>
                <w:sz w:val="24"/>
              </w:rPr>
              <w:t>Prerequisites and Spiral Teaching:</w:t>
            </w:r>
          </w:p>
          <w:p w14:paraId="4B7BC934" w14:textId="77777777" w:rsidR="00207C11" w:rsidRPr="00B84967" w:rsidRDefault="00207C11" w:rsidP="00A61363">
            <w:pPr>
              <w:pStyle w:val="ListParagraph"/>
              <w:ind w:left="360"/>
              <w:rPr>
                <w:bCs/>
                <w:color w:val="000000" w:themeColor="text1"/>
                <w:sz w:val="24"/>
              </w:rPr>
            </w:pPr>
          </w:p>
          <w:p w14:paraId="37B9C339" w14:textId="367937D0" w:rsidR="00A61363" w:rsidRPr="00B84967" w:rsidRDefault="00A61363" w:rsidP="00A00042">
            <w:pPr>
              <w:pStyle w:val="ListParagraph"/>
              <w:ind w:left="0"/>
              <w:rPr>
                <w:bCs/>
                <w:color w:val="000000" w:themeColor="text1"/>
                <w:sz w:val="24"/>
              </w:rPr>
            </w:pPr>
            <w:r w:rsidRPr="00B84967">
              <w:rPr>
                <w:bCs/>
                <w:color w:val="000000" w:themeColor="text1"/>
                <w:sz w:val="24"/>
              </w:rPr>
              <w:t>PSHE provides clear progression from what is taught in primary school.  Teachers build on the foundation of Relationships Education and, as pupils grow up, at the appropriate time extend teaching to</w:t>
            </w:r>
            <w:r w:rsidR="00A00042">
              <w:rPr>
                <w:bCs/>
                <w:color w:val="000000" w:themeColor="text1"/>
                <w:sz w:val="24"/>
              </w:rPr>
              <w:t xml:space="preserve"> include further development of the core topics</w:t>
            </w:r>
            <w:r w:rsidRPr="00B84967">
              <w:rPr>
                <w:bCs/>
                <w:color w:val="000000" w:themeColor="text1"/>
                <w:sz w:val="24"/>
              </w:rPr>
              <w:t>.</w:t>
            </w:r>
          </w:p>
        </w:tc>
      </w:tr>
      <w:tr w:rsidR="00D83316" w14:paraId="4C4CF22D" w14:textId="77777777" w:rsidTr="00D83316">
        <w:tc>
          <w:tcPr>
            <w:tcW w:w="4821" w:type="dxa"/>
            <w:vMerge/>
            <w:shd w:val="clear" w:color="auto" w:fill="FFCCCC"/>
          </w:tcPr>
          <w:p w14:paraId="003D0ACC" w14:textId="77777777" w:rsidR="00D83316" w:rsidRDefault="00D83316"/>
        </w:tc>
        <w:tc>
          <w:tcPr>
            <w:tcW w:w="5244" w:type="dxa"/>
            <w:shd w:val="clear" w:color="auto" w:fill="CCFFCC"/>
          </w:tcPr>
          <w:p w14:paraId="40D3DAB3" w14:textId="77777777" w:rsidR="00D83316" w:rsidRPr="00D83316" w:rsidRDefault="00D83316" w:rsidP="00D83316">
            <w:pPr>
              <w:jc w:val="center"/>
              <w:rPr>
                <w:rFonts w:cstheme="minorHAnsi"/>
                <w:b/>
                <w:color w:val="000000" w:themeColor="text1"/>
                <w:sz w:val="24"/>
              </w:rPr>
            </w:pPr>
            <w:r w:rsidRPr="00D83316">
              <w:rPr>
                <w:rFonts w:cstheme="minorHAnsi"/>
                <w:b/>
                <w:color w:val="000000" w:themeColor="text1"/>
                <w:sz w:val="24"/>
              </w:rPr>
              <w:t>Cross-Curricular Knowledge Links:</w:t>
            </w:r>
          </w:p>
          <w:p w14:paraId="1A79CD6A" w14:textId="77777777" w:rsidR="00D83316" w:rsidRPr="00D83316" w:rsidRDefault="00D83316" w:rsidP="00D83316">
            <w:pPr>
              <w:jc w:val="center"/>
              <w:rPr>
                <w:rFonts w:cstheme="minorHAnsi"/>
                <w:b/>
                <w:color w:val="000000" w:themeColor="text1"/>
                <w:sz w:val="12"/>
              </w:rPr>
            </w:pPr>
          </w:p>
          <w:p w14:paraId="5216B5E5" w14:textId="2F6C22A4" w:rsidR="00DC2432" w:rsidRPr="00D83316" w:rsidRDefault="00B84967" w:rsidP="00A00042">
            <w:pPr>
              <w:rPr>
                <w:rFonts w:cstheme="minorHAnsi"/>
                <w:i/>
                <w:color w:val="000000" w:themeColor="text1"/>
                <w:sz w:val="20"/>
              </w:rPr>
            </w:pPr>
            <w:r>
              <w:t xml:space="preserve">The curriculum on relationships and on sex </w:t>
            </w:r>
            <w:r w:rsidR="00A00042">
              <w:t>is</w:t>
            </w:r>
            <w:r>
              <w:t xml:space="preserve"> complement</w:t>
            </w:r>
            <w:r w:rsidR="00A00042">
              <w:t>ed</w:t>
            </w:r>
            <w:r>
              <w:t>, and supported by, the school’s wider policies on behaviour, inclusion, respect for equality and diversity, bullying and safeguarding (including handling of any reports pupils may make as a result of the subject content). The subjects will sit within the context of a school’s broader ethos and approach to developing pupils socially, morally, spiritually and culturally; and its pastoral care system. This is also the case for teaching about mental health within health education. The curriculum on health education similarly complements, and is supported by, the school’s wider education on healthy lifestyles through physical education, food technology, science, sport, extra-curricular activity and school food.</w:t>
            </w:r>
          </w:p>
        </w:tc>
      </w:tr>
      <w:tr w:rsidR="00D83316" w14:paraId="176E34A0" w14:textId="77777777" w:rsidTr="00175B15">
        <w:tc>
          <w:tcPr>
            <w:tcW w:w="10065" w:type="dxa"/>
            <w:gridSpan w:val="2"/>
          </w:tcPr>
          <w:p w14:paraId="3EF375F9" w14:textId="77777777" w:rsidR="00D83316" w:rsidRPr="00D83316" w:rsidRDefault="00D83316" w:rsidP="00D83316">
            <w:pPr>
              <w:jc w:val="center"/>
              <w:rPr>
                <w:rFonts w:cstheme="minorHAnsi"/>
                <w:b/>
                <w:bCs/>
                <w:sz w:val="24"/>
              </w:rPr>
            </w:pPr>
            <w:r w:rsidRPr="00D83316">
              <w:rPr>
                <w:rFonts w:cstheme="minorHAnsi"/>
                <w:b/>
                <w:sz w:val="24"/>
              </w:rPr>
              <w:t>Reading Lists / Sources / Reading around the subject recommendations:</w:t>
            </w:r>
          </w:p>
          <w:p w14:paraId="1D01B231" w14:textId="77777777" w:rsidR="00D83316" w:rsidRPr="00D83316" w:rsidRDefault="00D83316" w:rsidP="00D83316">
            <w:pPr>
              <w:rPr>
                <w:rFonts w:cstheme="minorHAnsi"/>
                <w:sz w:val="12"/>
              </w:rPr>
            </w:pPr>
          </w:p>
          <w:p w14:paraId="7F94813E" w14:textId="77777777" w:rsidR="00DC2432" w:rsidRPr="00B84967" w:rsidRDefault="00B84967" w:rsidP="00D83316">
            <w:pPr>
              <w:pStyle w:val="ListParagraph"/>
              <w:numPr>
                <w:ilvl w:val="0"/>
                <w:numId w:val="1"/>
              </w:numPr>
            </w:pPr>
            <w:r>
              <w:rPr>
                <w:i/>
                <w:sz w:val="20"/>
              </w:rPr>
              <w:t>Each lesson contains a final slide signposting resources and information for further support.</w:t>
            </w:r>
          </w:p>
          <w:p w14:paraId="0A91D392" w14:textId="52EEFD0C" w:rsidR="00B84967" w:rsidRDefault="00B84967" w:rsidP="00D83316">
            <w:pPr>
              <w:pStyle w:val="ListParagraph"/>
              <w:numPr>
                <w:ilvl w:val="0"/>
                <w:numId w:val="1"/>
              </w:numPr>
            </w:pPr>
            <w:r>
              <w:rPr>
                <w:i/>
                <w:sz w:val="20"/>
              </w:rPr>
              <w:t>Most lessons contain activities where students use the internet to find various resources or information.</w:t>
            </w:r>
          </w:p>
        </w:tc>
      </w:tr>
    </w:tbl>
    <w:p w14:paraId="79E59485" w14:textId="77777777" w:rsidR="00D83316" w:rsidRDefault="00D83316"/>
    <w:sectPr w:rsidR="00D83316" w:rsidSect="00A00042">
      <w:headerReference w:type="default" r:id="rId7"/>
      <w:pgSz w:w="11906" w:h="16838"/>
      <w:pgMar w:top="1440" w:right="1440" w:bottom="142" w:left="1440"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2A7D73B" w14:textId="77777777" w:rsidR="00B84967" w:rsidRDefault="00B84967" w:rsidP="00D83316">
      <w:pPr>
        <w:spacing w:after="0" w:line="240" w:lineRule="auto"/>
      </w:pPr>
      <w:r>
        <w:separator/>
      </w:r>
    </w:p>
  </w:endnote>
  <w:endnote w:type="continuationSeparator" w:id="0">
    <w:p w14:paraId="1B7ABEE8" w14:textId="77777777" w:rsidR="00B84967" w:rsidRDefault="00B84967" w:rsidP="00D833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55DAA1C" w14:textId="77777777" w:rsidR="00B84967" w:rsidRDefault="00B84967" w:rsidP="00D83316">
      <w:pPr>
        <w:spacing w:after="0" w:line="240" w:lineRule="auto"/>
      </w:pPr>
      <w:r>
        <w:separator/>
      </w:r>
    </w:p>
  </w:footnote>
  <w:footnote w:type="continuationSeparator" w:id="0">
    <w:p w14:paraId="5AF09C50" w14:textId="77777777" w:rsidR="00B84967" w:rsidRDefault="00B84967" w:rsidP="00D833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CEB365" w14:textId="77777777" w:rsidR="00B84967" w:rsidRDefault="00B84967">
    <w:pPr>
      <w:pStyle w:val="Header"/>
    </w:pPr>
    <w:r w:rsidRPr="00AE0EE7">
      <w:rPr>
        <w:noProof/>
        <w:lang w:eastAsia="en-GB"/>
      </w:rPr>
      <w:drawing>
        <wp:anchor distT="0" distB="0" distL="114300" distR="114300" simplePos="0" relativeHeight="251661312" behindDoc="1" locked="0" layoutInCell="1" allowOverlap="1" wp14:anchorId="54CDC3E9" wp14:editId="74E1B76E">
          <wp:simplePos x="0" y="0"/>
          <wp:positionH relativeFrom="column">
            <wp:posOffset>3773606</wp:posOffset>
          </wp:positionH>
          <wp:positionV relativeFrom="paragraph">
            <wp:posOffset>-327964</wp:posOffset>
          </wp:positionV>
          <wp:extent cx="1322070" cy="919480"/>
          <wp:effectExtent l="0" t="0" r="0" b="0"/>
          <wp:wrapTight wrapText="bothSides">
            <wp:wrapPolygon edited="0">
              <wp:start x="0" y="0"/>
              <wp:lineTo x="0" y="21033"/>
              <wp:lineTo x="21164" y="21033"/>
              <wp:lineTo x="21164" y="0"/>
              <wp:lineTo x="0" y="0"/>
            </wp:wrapPolygon>
          </wp:wrapTight>
          <wp:docPr id="39" name="Picture 15">
            <a:extLst xmlns:a="http://schemas.openxmlformats.org/drawingml/2006/main">
              <a:ext uri="{FF2B5EF4-FFF2-40B4-BE49-F238E27FC236}">
                <a16:creationId xmlns:a16="http://schemas.microsoft.com/office/drawing/2014/main" id="{9537FF3D-BD9E-463F-8ED6-5C9CC4E51B4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5">
                    <a:extLst>
                      <a:ext uri="{FF2B5EF4-FFF2-40B4-BE49-F238E27FC236}">
                        <a16:creationId xmlns:a16="http://schemas.microsoft.com/office/drawing/2014/main" id="{9537FF3D-BD9E-463F-8ED6-5C9CC4E51B45}"/>
                      </a:ext>
                    </a:extLst>
                  </pic:cNvPr>
                  <pic:cNvPicPr>
                    <a:picLocks noChangeAspect="1"/>
                  </pic:cNvPicPr>
                </pic:nvPicPr>
                <pic:blipFill rotWithShape="1">
                  <a:blip r:embed="rId1">
                    <a:extLst>
                      <a:ext uri="{28A0092B-C50C-407E-A947-70E740481C1C}">
                        <a14:useLocalDpi xmlns:a14="http://schemas.microsoft.com/office/drawing/2010/main" val="0"/>
                      </a:ext>
                    </a:extLst>
                  </a:blip>
                  <a:srcRect l="34542" t="16758" r="32568" b="44098"/>
                  <a:stretch/>
                </pic:blipFill>
                <pic:spPr>
                  <a:xfrm>
                    <a:off x="0" y="0"/>
                    <a:ext cx="1322070" cy="919480"/>
                  </a:xfrm>
                  <a:prstGeom prst="rect">
                    <a:avLst/>
                  </a:prstGeom>
                </pic:spPr>
              </pic:pic>
            </a:graphicData>
          </a:graphic>
          <wp14:sizeRelH relativeFrom="page">
            <wp14:pctWidth>0</wp14:pctWidth>
          </wp14:sizeRelH>
          <wp14:sizeRelV relativeFrom="page">
            <wp14:pctHeight>0</wp14:pctHeight>
          </wp14:sizeRelV>
        </wp:anchor>
      </w:drawing>
    </w:r>
    <w:r w:rsidRPr="00AE0EE7">
      <w:rPr>
        <w:noProof/>
        <w:lang w:eastAsia="en-GB"/>
      </w:rPr>
      <w:drawing>
        <wp:anchor distT="0" distB="0" distL="114300" distR="114300" simplePos="0" relativeHeight="251659264" behindDoc="1" locked="0" layoutInCell="1" allowOverlap="1" wp14:anchorId="1246E57C" wp14:editId="44DE7687">
          <wp:simplePos x="0" y="0"/>
          <wp:positionH relativeFrom="column">
            <wp:posOffset>5199797</wp:posOffset>
          </wp:positionH>
          <wp:positionV relativeFrom="paragraph">
            <wp:posOffset>-287020</wp:posOffset>
          </wp:positionV>
          <wp:extent cx="1290320" cy="805815"/>
          <wp:effectExtent l="0" t="0" r="5080" b="0"/>
          <wp:wrapTight wrapText="bothSides">
            <wp:wrapPolygon edited="0">
              <wp:start x="0" y="0"/>
              <wp:lineTo x="0" y="20936"/>
              <wp:lineTo x="21366" y="20936"/>
              <wp:lineTo x="21366" y="0"/>
              <wp:lineTo x="0" y="0"/>
            </wp:wrapPolygon>
          </wp:wrapTight>
          <wp:docPr id="40" name="Picture 40" descr="http://176.32.230.250/kingslynnacademy.co.uk/wp-content/uploads/2016/03/boto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http://176.32.230.250/kingslynnacademy.co.uk/wp-content/uploads/2016/03/botom.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90320" cy="805815"/>
                  </a:xfrm>
                  <a:prstGeom prst="rect">
                    <a:avLst/>
                  </a:prstGeom>
                  <a:solidFill>
                    <a:schemeClr val="tx1"/>
                  </a:solid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E44F72"/>
    <w:multiLevelType w:val="hybridMultilevel"/>
    <w:tmpl w:val="5EF68214"/>
    <w:lvl w:ilvl="0" w:tplc="F2E01AA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64A11CC"/>
    <w:multiLevelType w:val="hybridMultilevel"/>
    <w:tmpl w:val="F274F46E"/>
    <w:lvl w:ilvl="0" w:tplc="08090001">
      <w:start w:val="1"/>
      <w:numFmt w:val="bullet"/>
      <w:lvlText w:val=""/>
      <w:lvlJc w:val="left"/>
      <w:pPr>
        <w:ind w:left="742" w:hanging="360"/>
      </w:pPr>
      <w:rPr>
        <w:rFonts w:ascii="Symbol" w:hAnsi="Symbol" w:hint="default"/>
      </w:rPr>
    </w:lvl>
    <w:lvl w:ilvl="1" w:tplc="08090003" w:tentative="1">
      <w:start w:val="1"/>
      <w:numFmt w:val="bullet"/>
      <w:lvlText w:val="o"/>
      <w:lvlJc w:val="left"/>
      <w:pPr>
        <w:ind w:left="1462" w:hanging="360"/>
      </w:pPr>
      <w:rPr>
        <w:rFonts w:ascii="Courier New" w:hAnsi="Courier New" w:cs="Courier New" w:hint="default"/>
      </w:rPr>
    </w:lvl>
    <w:lvl w:ilvl="2" w:tplc="08090005" w:tentative="1">
      <w:start w:val="1"/>
      <w:numFmt w:val="bullet"/>
      <w:lvlText w:val=""/>
      <w:lvlJc w:val="left"/>
      <w:pPr>
        <w:ind w:left="2182" w:hanging="360"/>
      </w:pPr>
      <w:rPr>
        <w:rFonts w:ascii="Wingdings" w:hAnsi="Wingdings" w:hint="default"/>
      </w:rPr>
    </w:lvl>
    <w:lvl w:ilvl="3" w:tplc="08090001" w:tentative="1">
      <w:start w:val="1"/>
      <w:numFmt w:val="bullet"/>
      <w:lvlText w:val=""/>
      <w:lvlJc w:val="left"/>
      <w:pPr>
        <w:ind w:left="2902" w:hanging="360"/>
      </w:pPr>
      <w:rPr>
        <w:rFonts w:ascii="Symbol" w:hAnsi="Symbol" w:hint="default"/>
      </w:rPr>
    </w:lvl>
    <w:lvl w:ilvl="4" w:tplc="08090003" w:tentative="1">
      <w:start w:val="1"/>
      <w:numFmt w:val="bullet"/>
      <w:lvlText w:val="o"/>
      <w:lvlJc w:val="left"/>
      <w:pPr>
        <w:ind w:left="3622" w:hanging="360"/>
      </w:pPr>
      <w:rPr>
        <w:rFonts w:ascii="Courier New" w:hAnsi="Courier New" w:cs="Courier New" w:hint="default"/>
      </w:rPr>
    </w:lvl>
    <w:lvl w:ilvl="5" w:tplc="08090005" w:tentative="1">
      <w:start w:val="1"/>
      <w:numFmt w:val="bullet"/>
      <w:lvlText w:val=""/>
      <w:lvlJc w:val="left"/>
      <w:pPr>
        <w:ind w:left="4342" w:hanging="360"/>
      </w:pPr>
      <w:rPr>
        <w:rFonts w:ascii="Wingdings" w:hAnsi="Wingdings" w:hint="default"/>
      </w:rPr>
    </w:lvl>
    <w:lvl w:ilvl="6" w:tplc="08090001" w:tentative="1">
      <w:start w:val="1"/>
      <w:numFmt w:val="bullet"/>
      <w:lvlText w:val=""/>
      <w:lvlJc w:val="left"/>
      <w:pPr>
        <w:ind w:left="5062" w:hanging="360"/>
      </w:pPr>
      <w:rPr>
        <w:rFonts w:ascii="Symbol" w:hAnsi="Symbol" w:hint="default"/>
      </w:rPr>
    </w:lvl>
    <w:lvl w:ilvl="7" w:tplc="08090003" w:tentative="1">
      <w:start w:val="1"/>
      <w:numFmt w:val="bullet"/>
      <w:lvlText w:val="o"/>
      <w:lvlJc w:val="left"/>
      <w:pPr>
        <w:ind w:left="5782" w:hanging="360"/>
      </w:pPr>
      <w:rPr>
        <w:rFonts w:ascii="Courier New" w:hAnsi="Courier New" w:cs="Courier New" w:hint="default"/>
      </w:rPr>
    </w:lvl>
    <w:lvl w:ilvl="8" w:tplc="08090005" w:tentative="1">
      <w:start w:val="1"/>
      <w:numFmt w:val="bullet"/>
      <w:lvlText w:val=""/>
      <w:lvlJc w:val="left"/>
      <w:pPr>
        <w:ind w:left="6502" w:hanging="360"/>
      </w:pPr>
      <w:rPr>
        <w:rFonts w:ascii="Wingdings" w:hAnsi="Wingdings" w:hint="default"/>
      </w:rPr>
    </w:lvl>
  </w:abstractNum>
  <w:abstractNum w:abstractNumId="2" w15:restartNumberingAfterBreak="0">
    <w:nsid w:val="54A762F1"/>
    <w:multiLevelType w:val="hybridMultilevel"/>
    <w:tmpl w:val="18D26F0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F7370D6"/>
    <w:multiLevelType w:val="hybridMultilevel"/>
    <w:tmpl w:val="766A5B6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3316"/>
    <w:rsid w:val="000C006C"/>
    <w:rsid w:val="0016396D"/>
    <w:rsid w:val="00175B15"/>
    <w:rsid w:val="001808D5"/>
    <w:rsid w:val="001F2612"/>
    <w:rsid w:val="00207C11"/>
    <w:rsid w:val="0022527B"/>
    <w:rsid w:val="002B15BB"/>
    <w:rsid w:val="004D18DF"/>
    <w:rsid w:val="00626FE8"/>
    <w:rsid w:val="006556BF"/>
    <w:rsid w:val="006772DB"/>
    <w:rsid w:val="006D630F"/>
    <w:rsid w:val="00745FE0"/>
    <w:rsid w:val="007531AB"/>
    <w:rsid w:val="007E359A"/>
    <w:rsid w:val="00853C1D"/>
    <w:rsid w:val="00860764"/>
    <w:rsid w:val="00986E06"/>
    <w:rsid w:val="00A00042"/>
    <w:rsid w:val="00A32765"/>
    <w:rsid w:val="00A61363"/>
    <w:rsid w:val="00B34BEA"/>
    <w:rsid w:val="00B56F48"/>
    <w:rsid w:val="00B84967"/>
    <w:rsid w:val="00D83316"/>
    <w:rsid w:val="00DC2432"/>
    <w:rsid w:val="00DD65A3"/>
    <w:rsid w:val="00EE3F63"/>
    <w:rsid w:val="00FB49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335976"/>
  <w15:chartTrackingRefBased/>
  <w15:docId w15:val="{26902B3B-88CD-462E-AE10-2BDA8132B4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8331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83316"/>
    <w:pPr>
      <w:tabs>
        <w:tab w:val="center" w:pos="4513"/>
        <w:tab w:val="right" w:pos="9026"/>
      </w:tabs>
      <w:spacing w:after="0" w:line="240" w:lineRule="auto"/>
    </w:pPr>
  </w:style>
  <w:style w:type="character" w:customStyle="1" w:styleId="HeaderChar">
    <w:name w:val="Header Char"/>
    <w:basedOn w:val="DefaultParagraphFont"/>
    <w:link w:val="Header"/>
    <w:uiPriority w:val="99"/>
    <w:rsid w:val="00D83316"/>
  </w:style>
  <w:style w:type="paragraph" w:styleId="Footer">
    <w:name w:val="footer"/>
    <w:basedOn w:val="Normal"/>
    <w:link w:val="FooterChar"/>
    <w:uiPriority w:val="99"/>
    <w:unhideWhenUsed/>
    <w:rsid w:val="00D83316"/>
    <w:pPr>
      <w:tabs>
        <w:tab w:val="center" w:pos="4513"/>
        <w:tab w:val="right" w:pos="9026"/>
      </w:tabs>
      <w:spacing w:after="0" w:line="240" w:lineRule="auto"/>
    </w:pPr>
  </w:style>
  <w:style w:type="character" w:customStyle="1" w:styleId="FooterChar">
    <w:name w:val="Footer Char"/>
    <w:basedOn w:val="DefaultParagraphFont"/>
    <w:link w:val="Footer"/>
    <w:uiPriority w:val="99"/>
    <w:rsid w:val="00D83316"/>
  </w:style>
  <w:style w:type="table" w:styleId="TableGrid">
    <w:name w:val="Table Grid"/>
    <w:basedOn w:val="TableNormal"/>
    <w:uiPriority w:val="39"/>
    <w:rsid w:val="00D833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
    <w:name w:val="Grid Table 4"/>
    <w:basedOn w:val="TableNormal"/>
    <w:uiPriority w:val="49"/>
    <w:rsid w:val="00D83316"/>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ListParagraph">
    <w:name w:val="List Paragraph"/>
    <w:basedOn w:val="Normal"/>
    <w:uiPriority w:val="34"/>
    <w:qFormat/>
    <w:rsid w:val="00D8331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408</Words>
  <Characters>2331</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Annabelle Culley</dc:creator>
  <cp:keywords/>
  <dc:description/>
  <cp:lastModifiedBy>Brian Reeve-Hayes</cp:lastModifiedBy>
  <cp:revision>3</cp:revision>
  <dcterms:created xsi:type="dcterms:W3CDTF">2021-04-19T12:46:00Z</dcterms:created>
  <dcterms:modified xsi:type="dcterms:W3CDTF">2021-04-19T12:50:00Z</dcterms:modified>
</cp:coreProperties>
</file>